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HIGHWAY SIGNS AND GANTRY INSTALLATION</w:t>
      </w:r>
    </w:p>
    <w:p>
      <w:pPr>
        <w:spacing w:after="480"/>
      </w:pPr>
      <w:r>
        <w:rPr>
          <w:rFonts w:ascii="Aptos" w:hAnsi="Aptos"/>
          <w:b w:val="0"/>
          <w:color w:val="5E6B78"/>
          <w:sz w:val="26"/>
        </w:rPr>
        <w:t>Papan Tanda dan Gantry Lebuh Raya</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highway signs and gantry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highway signs and gantry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Sign panels</w:t>
      </w:r>
    </w:p>
    <w:p>
      <w:pPr>
        <w:pStyle w:val="ListBullet"/>
        <w:spacing w:after="50"/>
        <w:ind w:left="369" w:hanging="170"/>
      </w:pPr>
      <w:r>
        <w:rPr>
          <w:rFonts w:ascii="Aptos" w:hAnsi="Aptos"/>
          <w:b w:val="0"/>
          <w:color w:val="263442"/>
          <w:sz w:val="19"/>
        </w:rPr>
        <w:t>Posts or gantry steel</w:t>
      </w:r>
    </w:p>
    <w:p>
      <w:pPr>
        <w:pStyle w:val="ListBullet"/>
        <w:spacing w:after="50"/>
        <w:ind w:left="369" w:hanging="170"/>
      </w:pPr>
      <w:r>
        <w:rPr>
          <w:rFonts w:ascii="Aptos" w:hAnsi="Aptos"/>
          <w:b w:val="0"/>
          <w:color w:val="263442"/>
          <w:sz w:val="19"/>
        </w:rPr>
        <w:t>Foundations</w:t>
      </w:r>
    </w:p>
    <w:p>
      <w:pPr>
        <w:pStyle w:val="ListBullet"/>
        <w:spacing w:after="50"/>
        <w:ind w:left="369" w:hanging="170"/>
      </w:pPr>
      <w:r>
        <w:rPr>
          <w:rFonts w:ascii="Aptos" w:hAnsi="Aptos"/>
          <w:b w:val="0"/>
          <w:color w:val="263442"/>
          <w:sz w:val="19"/>
        </w:rPr>
        <w:t>Bolts</w:t>
      </w:r>
    </w:p>
    <w:p>
      <w:pPr>
        <w:pStyle w:val="ListBullet"/>
        <w:spacing w:after="50"/>
        <w:ind w:left="369" w:hanging="170"/>
      </w:pPr>
      <w:r>
        <w:rPr>
          <w:rFonts w:ascii="Aptos" w:hAnsi="Aptos"/>
          <w:b w:val="0"/>
          <w:color w:val="263442"/>
          <w:sz w:val="19"/>
        </w:rPr>
        <w:t>Reflective sheeting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Auger or excavator</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highway signs and gantry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Sign panels, Posts or gantry steel, Foundations, Bolts, Reflective sheeting.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sign schedule. </w:t>
      </w:r>
      <w:r>
        <w:rPr>
          <w:rFonts w:ascii="Aptos" w:hAnsi="Aptos"/>
          <w:b w:val="0"/>
          <w:color w:val="263442"/>
          <w:sz w:val="19"/>
        </w:rPr>
        <w:t>Approve sign schedule, structural design, foundations, lifting plan and traffic closure.</w:t>
      </w:r>
    </w:p>
    <w:p>
      <w:pPr>
        <w:keepLines/>
        <w:spacing w:after="100" w:line="269" w:lineRule="auto"/>
        <w:ind w:left="369" w:hanging="369"/>
      </w:pPr>
      <w:r>
        <w:rPr>
          <w:rFonts w:ascii="Aptos" w:hAnsi="Aptos"/>
          <w:b/>
          <w:color w:val="071E33"/>
          <w:sz w:val="19"/>
        </w:rPr>
        <w:t xml:space="preserve">2. Set out and construct foundations with holding-down bolts to survey control. </w:t>
      </w:r>
    </w:p>
    <w:p>
      <w:pPr>
        <w:keepLines/>
        <w:spacing w:after="100" w:line="269" w:lineRule="auto"/>
        <w:ind w:left="369" w:hanging="369"/>
      </w:pPr>
      <w:r>
        <w:rPr>
          <w:rFonts w:ascii="Aptos" w:hAnsi="Aptos"/>
          <w:b/>
          <w:color w:val="071E33"/>
          <w:sz w:val="19"/>
        </w:rPr>
        <w:t xml:space="preserve">3. Inspect sign panels. </w:t>
      </w:r>
      <w:r>
        <w:rPr>
          <w:rFonts w:ascii="Aptos" w:hAnsi="Aptos"/>
          <w:b w:val="0"/>
          <w:color w:val="263442"/>
          <w:sz w:val="19"/>
        </w:rPr>
        <w:t>Inspect sign panels, supports, sheeting and identification before erection.</w:t>
      </w:r>
    </w:p>
    <w:p>
      <w:pPr>
        <w:keepLines/>
        <w:spacing w:after="100" w:line="269" w:lineRule="auto"/>
        <w:ind w:left="369" w:hanging="369"/>
      </w:pPr>
      <w:r>
        <w:rPr>
          <w:rFonts w:ascii="Aptos" w:hAnsi="Aptos"/>
          <w:b/>
          <w:color w:val="071E33"/>
          <w:sz w:val="19"/>
        </w:rPr>
        <w:t xml:space="preserve">4. Erect posts or gantries under the approved closure. </w:t>
      </w:r>
      <w:r>
        <w:rPr>
          <w:rFonts w:ascii="Aptos" w:hAnsi="Aptos"/>
          <w:b w:val="0"/>
          <w:color w:val="263442"/>
          <w:sz w:val="19"/>
        </w:rPr>
        <w:t>Erect posts or gantries under the approved closure and exclusion zone.</w:t>
      </w:r>
    </w:p>
    <w:p>
      <w:pPr>
        <w:keepLines/>
        <w:spacing w:after="100" w:line="269" w:lineRule="auto"/>
        <w:ind w:left="369" w:hanging="369"/>
      </w:pPr>
      <w:r>
        <w:rPr>
          <w:rFonts w:ascii="Aptos" w:hAnsi="Aptos"/>
          <w:b/>
          <w:color w:val="071E33"/>
          <w:sz w:val="19"/>
        </w:rPr>
        <w:t xml:space="preserve">5. Install panels, torque connections. </w:t>
      </w:r>
      <w:r>
        <w:rPr>
          <w:rFonts w:ascii="Aptos" w:hAnsi="Aptos"/>
          <w:b w:val="0"/>
          <w:color w:val="263442"/>
          <w:sz w:val="19"/>
        </w:rPr>
        <w:t>Install panels, torque connections and verify orientation, height and sight distance.</w:t>
      </w:r>
    </w:p>
    <w:p>
      <w:pPr>
        <w:keepLines/>
        <w:spacing w:after="100" w:line="269" w:lineRule="auto"/>
        <w:ind w:left="369" w:hanging="369"/>
      </w:pPr>
      <w:r>
        <w:rPr>
          <w:rFonts w:ascii="Aptos" w:hAnsi="Aptos"/>
          <w:b/>
          <w:color w:val="071E33"/>
          <w:sz w:val="19"/>
        </w:rPr>
        <w:t xml:space="preserve">6. Complete reflectivity, structural. </w:t>
      </w:r>
      <w:r>
        <w:rPr>
          <w:rFonts w:ascii="Aptos" w:hAnsi="Aptos"/>
          <w:b w:val="0"/>
          <w:color w:val="263442"/>
          <w:sz w:val="19"/>
        </w:rPr>
        <w:t>Complete reflectivity, structural and road-safety inspection before handover.</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location; foundation and bolts; materials; erection; alignment and torque; safety and reflectivity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traffic; suspended load; work at height; wind; foundation excavation.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location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Foundation and bolts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Erection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Alignment and torque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Safety and reflectivity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Wind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Foundation excavation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Highway Signs and Gantry Installation</dc:title>
  <dc:subject>Editable construction method statement template</dc:subject>
  <dc:creator>Method Statement Hub Malaysia</dc:creator>
  <cp:keywords>signage, gantry, highway</cp:keywords>
  <dc:description>generated by python-docx</dc:description>
  <cp:lastModifiedBy/>
  <cp:revision>1</cp:revision>
  <dcterms:created xsi:type="dcterms:W3CDTF">2013-12-23T23:15:00Z</dcterms:created>
  <dcterms:modified xsi:type="dcterms:W3CDTF">2013-12-23T23:15:00Z</dcterms:modified>
  <cp:category/>
</cp:coreProperties>
</file>